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8"/>
        <w:tblW w:w="14459" w:type="dxa"/>
        <w:tblInd w:w="817" w:type="dxa"/>
        <w:tblLayout w:type="fixed"/>
        <w:tblLook w:val="04A0"/>
      </w:tblPr>
      <w:tblGrid>
        <w:gridCol w:w="1418"/>
        <w:gridCol w:w="4961"/>
        <w:gridCol w:w="2693"/>
        <w:gridCol w:w="1418"/>
        <w:gridCol w:w="1984"/>
        <w:gridCol w:w="1985"/>
      </w:tblGrid>
      <w:tr w:rsidR="00461A21" w:rsidRPr="00F527A5" w:rsidTr="00C31151">
        <w:tc>
          <w:tcPr>
            <w:tcW w:w="14459" w:type="dxa"/>
            <w:gridSpan w:val="6"/>
          </w:tcPr>
          <w:p w:rsidR="00461A21" w:rsidRDefault="00461A21" w:rsidP="00C3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7A5">
              <w:rPr>
                <w:rFonts w:ascii="Times New Roman" w:hAnsi="Times New Roman" w:cs="Times New Roman"/>
                <w:b/>
                <w:sz w:val="28"/>
                <w:szCs w:val="28"/>
              </w:rPr>
              <w:t>Сарапульский</w:t>
            </w:r>
            <w:proofErr w:type="spellEnd"/>
            <w:r w:rsidRPr="00F5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ПНИ</w:t>
            </w:r>
          </w:p>
          <w:p w:rsidR="00461A21" w:rsidRDefault="00461A21" w:rsidP="00C3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A21" w:rsidRDefault="00461A21" w:rsidP="00C3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Росздравнадзор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</w:t>
            </w:r>
          </w:p>
          <w:p w:rsidR="00461A21" w:rsidRPr="00F527A5" w:rsidRDefault="00461A21" w:rsidP="00C3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4961" w:type="dxa"/>
          </w:tcPr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очаге туберкулеза совместно с БУЗ УР «</w:t>
            </w:r>
            <w:proofErr w:type="spellStart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противотуберкулезный  диспансер  МЗ УР» провести санитарно-эпидемиологические мероприятия в отношении контактных проживающих лиц и сотрудников медицинских постов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-до 01.03.2019 – первое полугодие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-до 01.09.2019 – второе полугодие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Представить в Управление информацию о выполнении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Проведение: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- Динамическое наблюдения сотрудников ООП, </w:t>
            </w:r>
            <w:proofErr w:type="spell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мед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.п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остов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1,2,3,4. </w:t>
            </w:r>
            <w:r w:rsidRPr="006E7A36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</w:t>
            </w:r>
            <w:proofErr w:type="spell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гр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легких, клинические анализы крови, мочи выполнено на 100%(121 человек)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- Динамическое наблюдение получателей социальных услуг клинические анализы мочи из 339 человек – 100%, кровь из 339 человек – 239 человек (70%), 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</w:t>
            </w:r>
            <w:proofErr w:type="spellStart"/>
            <w:proofErr w:type="gram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гр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из 339 человек – 269 человек (79%) осталось 70 </w:t>
            </w:r>
            <w:r w:rsidRPr="006E7A36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получателей социальных услуг </w:t>
            </w:r>
            <w:proofErr w:type="spell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маломобильная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группа.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ноября 2018 по август 2019</w:t>
            </w: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отребнадзор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УР написано письмо о продлении срока до 01.10.2019 г.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 предписанию №309 от 02.11.2018 г.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08.08.2018</w:t>
            </w:r>
          </w:p>
        </w:tc>
        <w:tc>
          <w:tcPr>
            <w:tcW w:w="4961" w:type="dxa"/>
          </w:tcPr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отделении общего профиля: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На посту № 1 в комнате № 113 – дефекты потолка, 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коридоре 1 мед поста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Комнатах</w:t>
            </w:r>
            <w:proofErr w:type="gramEnd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 № 103,100 – дефекты стен,</w:t>
            </w:r>
          </w:p>
          <w:p w:rsidR="00461A21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На посту  № 3 в центральном холле, в коридоре  - дефекты опор нарушения целостности обоев, комн. № 6, 27 – дефекты стен;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отделении реабилитации – дефекты потолка – отслоение краски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На посту № 2 в холле, в коридоре, комн. 23 – дефекты стен, в  буфетной – дефекты потолка.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посту № 4 </w:t>
            </w:r>
            <w:proofErr w:type="spellStart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комн.№</w:t>
            </w:r>
            <w:proofErr w:type="spellEnd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 1,2, 2а, 4, 46, 6 дефекты стен. </w:t>
            </w:r>
          </w:p>
          <w:p w:rsidR="00461A21" w:rsidRPr="00FC1E75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На посту № 1 в комнате 101, 102 -  отсутствует естественное освещение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Провести ремонт коридора 1 мед поста. Ведутся работы по приобретению материала для ремонтных работ.</w:t>
            </w:r>
          </w:p>
          <w:p w:rsidR="00461A21" w:rsidRPr="006E7A36" w:rsidRDefault="00461A21" w:rsidP="00C311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Мерзлякова А.А.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Написано письмо о продлении срока до 01.11.2019 г.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rPr>
          <w:trHeight w:val="70"/>
        </w:trPr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lastRenderedPageBreak/>
              <w:t>04.04.2019</w:t>
            </w:r>
          </w:p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1.Лекарственные препараты с истекшим сроком годности, подлежащие изъятию  из обращения и раз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7A36">
              <w:rPr>
                <w:rFonts w:ascii="Times New Roman" w:hAnsi="Times New Roman"/>
                <w:sz w:val="24"/>
                <w:szCs w:val="24"/>
              </w:rPr>
              <w:t>ещению в специально выделенную (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карантийную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>)  зону.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Акт №04-ОС/114 исполнено.</w:t>
            </w:r>
          </w:p>
        </w:tc>
        <w:tc>
          <w:tcPr>
            <w:tcW w:w="1418" w:type="dxa"/>
          </w:tcPr>
          <w:p w:rsidR="00461A21" w:rsidRPr="00A70BB1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B1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rPr>
          <w:trHeight w:val="108"/>
        </w:trPr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2. Не соблюдаются условия хранения лекарственных средств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4. В основном помещении  хранения вместе с другими  лекарственными 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5. Истекший срок в процедурном кабинете, но посту № 1, в стоматологическом, в лаборатории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Для списания медицинских изделий с истекшим сроком годности нужен договор на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лизацию отходов класса А. Не можем составить Акт списания без договора.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6. Форма журналов не соответствует </w:t>
            </w:r>
            <w:r w:rsidRPr="006E7A36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 рекомендациям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7. Отсутствует письменное согласие  гражданина или его законного представителя на разглашение сведений, составляющих врачебную тайну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8. Не заполняются графы п. 15 Обоснование заключения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Нет заведующего медицинской часть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должен быть заведующий с высшим образованием).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Подбор кандидатуры.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Крижан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9. Отсутствует информация результатов измерения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арте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авления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 и пульса (в журнале после рейсовых и пред рейсовых осмотров).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10. Нарушение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 п. 4 Положения о лицензировании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мед.деятельности</w:t>
            </w:r>
            <w:proofErr w:type="spellEnd"/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Нет заведующего медицинской часть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должен быть заведующий с высшим образованием).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Подбор кандидатуры.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Крижан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11. Нарушение 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. 1 ст. 37, п. 2 ст. 79 Федерального закона № 323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кабинетов по требованию порядка оказания медицинской 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Истекший срок годности лекарст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r w:rsidRPr="006E7A36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Не соответствие  требованиям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. «в» п. 4 и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. «а» п. 5 Положения о лицензирования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Нет заведующего медицинской часть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должен быть заведующий с высшим образованием).</w:t>
            </w:r>
          </w:p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Подбор кандидатуры.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Крижан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1.Лекарственные препараты с истекшим сроком годности, подлежащие изъятию  из обращения и размещению в специально выделенную (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карантийную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>)  зону.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Для списания медицинских изделий с истекшим сроком годности нужен договор на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лизацию отходов класса А. Не можем составить Акт списания без договора.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2. Не соблюдаются условия хранения лекарственных средств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3. В помещениях хранения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лекарств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 имеются сколы  и тещины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21" w:rsidRPr="006E7A36" w:rsidTr="00C31151">
        <w:trPr>
          <w:trHeight w:val="1195"/>
        </w:trPr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4. Не соблюдаются условия хранения лекарственных препаратов, подлежащих  предметно-количественному учету 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Закупить сейфы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щение хранения ЛП (Служебные 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написаны)</w:t>
            </w: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461A21" w:rsidRPr="006E7A36" w:rsidTr="00C31151"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4961" w:type="dxa"/>
          </w:tcPr>
          <w:p w:rsidR="00461A21" w:rsidRPr="006E7A36" w:rsidRDefault="00461A21" w:rsidP="00C31151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Истекший срок годности лекарственных препаратов</w:t>
            </w:r>
          </w:p>
        </w:tc>
        <w:tc>
          <w:tcPr>
            <w:tcW w:w="2693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461A21" w:rsidRPr="006E7A36" w:rsidRDefault="00461A21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572F4" w:rsidRDefault="005572F4"/>
    <w:sectPr w:rsidR="005572F4" w:rsidSect="0046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A21"/>
    <w:rsid w:val="00461A21"/>
    <w:rsid w:val="005572F4"/>
    <w:rsid w:val="00C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2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59"/>
    <w:rsid w:val="00461A2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2019-09-24T07:12:00Z</dcterms:created>
  <dcterms:modified xsi:type="dcterms:W3CDTF">2019-09-24T07:13:00Z</dcterms:modified>
</cp:coreProperties>
</file>